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BD4B8E" w:rsidRDefault="0039211D" w:rsidP="00BD4B8E">
      <w:pPr>
        <w:spacing w:line="360" w:lineRule="auto"/>
        <w:rPr>
          <w:rFonts w:ascii="Candara" w:hAnsi="Candara"/>
        </w:rPr>
      </w:pPr>
    </w:p>
    <w:p w:rsidR="0039211D" w:rsidRPr="00BD4B8E" w:rsidRDefault="0039211D" w:rsidP="00BD4B8E">
      <w:pPr>
        <w:pStyle w:val="Web"/>
        <w:spacing w:before="0" w:beforeAutospacing="0" w:after="0" w:afterAutospacing="0" w:line="360" w:lineRule="auto"/>
        <w:jc w:val="center"/>
        <w:rPr>
          <w:rFonts w:ascii="Candara" w:hAnsi="Candara"/>
        </w:rPr>
      </w:pPr>
      <w:r w:rsidRPr="00BD4B8E">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BD4B8E" w:rsidRDefault="0039211D" w:rsidP="00BD4B8E">
      <w:pPr>
        <w:pStyle w:val="Web"/>
        <w:spacing w:before="0" w:beforeAutospacing="0" w:after="0" w:afterAutospacing="0" w:line="360"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BD4B8E" w:rsidTr="00A9764C">
        <w:tc>
          <w:tcPr>
            <w:tcW w:w="4077" w:type="dxa"/>
            <w:hideMark/>
          </w:tcPr>
          <w:p w:rsidR="0039211D" w:rsidRPr="00BD4B8E" w:rsidRDefault="0039211D" w:rsidP="00BD4B8E">
            <w:pPr>
              <w:pStyle w:val="Web"/>
              <w:tabs>
                <w:tab w:val="left" w:pos="1475"/>
              </w:tabs>
              <w:spacing w:before="0" w:beforeAutospacing="0" w:after="0" w:afterAutospacing="0" w:line="360" w:lineRule="auto"/>
              <w:jc w:val="both"/>
              <w:rPr>
                <w:rFonts w:ascii="Candara" w:hAnsi="Candara" w:cs="Times New Roman"/>
                <w:lang w:val="el-GR"/>
              </w:rPr>
            </w:pPr>
            <w:r w:rsidRPr="00BD4B8E">
              <w:rPr>
                <w:rFonts w:ascii="Candara" w:hAnsi="Candara" w:cs="Times New Roman"/>
                <w:lang w:val="el-GR"/>
              </w:rPr>
              <w:t xml:space="preserve">Αρ. Πρωτ. </w:t>
            </w:r>
            <w:r w:rsidR="00201630" w:rsidRPr="00BD4B8E">
              <w:rPr>
                <w:rFonts w:ascii="Candara" w:hAnsi="Candara" w:cs="Times New Roman"/>
                <w:lang w:val="el-GR"/>
              </w:rPr>
              <w:t>9</w:t>
            </w:r>
            <w:r w:rsidR="003D287C" w:rsidRPr="00BD4B8E">
              <w:rPr>
                <w:rFonts w:ascii="Candara" w:hAnsi="Candara" w:cs="Times New Roman"/>
                <w:lang w:val="el-GR"/>
              </w:rPr>
              <w:t>1</w:t>
            </w:r>
            <w:r w:rsidR="00BD4B8E" w:rsidRPr="00BD4B8E">
              <w:rPr>
                <w:rFonts w:ascii="Candara" w:hAnsi="Candara" w:cs="Times New Roman"/>
                <w:lang w:val="el-GR"/>
              </w:rPr>
              <w:t>9</w:t>
            </w:r>
          </w:p>
        </w:tc>
        <w:tc>
          <w:tcPr>
            <w:tcW w:w="4445" w:type="dxa"/>
            <w:hideMark/>
          </w:tcPr>
          <w:p w:rsidR="0039211D" w:rsidRPr="00BD4B8E" w:rsidRDefault="009562C6" w:rsidP="00BD4B8E">
            <w:pPr>
              <w:shd w:val="clear" w:color="auto" w:fill="FFFFFF"/>
              <w:spacing w:line="360" w:lineRule="auto"/>
              <w:rPr>
                <w:rFonts w:ascii="Candara" w:hAnsi="Candara"/>
              </w:rPr>
            </w:pPr>
            <w:r w:rsidRPr="00BD4B8E">
              <w:rPr>
                <w:rFonts w:ascii="Candara" w:hAnsi="Candara"/>
              </w:rPr>
              <w:t xml:space="preserve">Αθήνα </w:t>
            </w:r>
            <w:r w:rsidR="003D287C" w:rsidRPr="00BD4B8E">
              <w:rPr>
                <w:rFonts w:ascii="Candara" w:hAnsi="Candara"/>
              </w:rPr>
              <w:t>2</w:t>
            </w:r>
            <w:r w:rsidR="00BD4B8E" w:rsidRPr="00BD4B8E">
              <w:rPr>
                <w:rFonts w:ascii="Candara" w:hAnsi="Candara"/>
              </w:rPr>
              <w:t>5</w:t>
            </w:r>
            <w:r w:rsidR="0039211D" w:rsidRPr="00BD4B8E">
              <w:rPr>
                <w:rFonts w:ascii="Candara" w:hAnsi="Candara"/>
              </w:rPr>
              <w:t>/</w:t>
            </w:r>
            <w:r w:rsidR="001A6D35" w:rsidRPr="00BD4B8E">
              <w:rPr>
                <w:rFonts w:ascii="Candara" w:hAnsi="Candara"/>
              </w:rPr>
              <w:t>2</w:t>
            </w:r>
            <w:r w:rsidR="0039211D" w:rsidRPr="00BD4B8E">
              <w:rPr>
                <w:rFonts w:ascii="Candara" w:hAnsi="Candara"/>
              </w:rPr>
              <w:t>/202</w:t>
            </w:r>
            <w:r w:rsidR="001A6D35" w:rsidRPr="00BD4B8E">
              <w:rPr>
                <w:rFonts w:ascii="Candara" w:hAnsi="Candara"/>
              </w:rPr>
              <w:t>6</w:t>
            </w:r>
          </w:p>
          <w:p w:rsidR="0039211D" w:rsidRPr="00BD4B8E" w:rsidRDefault="0039211D" w:rsidP="00BD4B8E">
            <w:pPr>
              <w:shd w:val="clear" w:color="auto" w:fill="FFFFFF"/>
              <w:spacing w:line="360" w:lineRule="auto"/>
              <w:rPr>
                <w:rFonts w:ascii="Candara" w:hAnsi="Candara"/>
              </w:rPr>
            </w:pPr>
            <w:r w:rsidRPr="00BD4B8E">
              <w:rPr>
                <w:rFonts w:ascii="Candara" w:hAnsi="Candara"/>
              </w:rPr>
              <w:t xml:space="preserve"> </w:t>
            </w:r>
          </w:p>
          <w:p w:rsidR="0039211D" w:rsidRPr="00BD4B8E" w:rsidRDefault="0039211D" w:rsidP="00BD4B8E">
            <w:pPr>
              <w:shd w:val="clear" w:color="auto" w:fill="FFFFFF"/>
              <w:spacing w:line="360" w:lineRule="auto"/>
              <w:rPr>
                <w:rFonts w:ascii="Candara" w:hAnsi="Candara"/>
              </w:rPr>
            </w:pPr>
            <w:r w:rsidRPr="00BD4B8E">
              <w:rPr>
                <w:rFonts w:ascii="Candara" w:hAnsi="Candara"/>
              </w:rPr>
              <w:t>Προς</w:t>
            </w:r>
          </w:p>
          <w:p w:rsidR="0039211D" w:rsidRPr="00BD4B8E" w:rsidRDefault="0039211D" w:rsidP="00BD4B8E">
            <w:pPr>
              <w:shd w:val="clear" w:color="auto" w:fill="FFFFFF"/>
              <w:spacing w:line="360" w:lineRule="auto"/>
              <w:rPr>
                <w:rFonts w:ascii="Candara" w:hAnsi="Candara"/>
              </w:rPr>
            </w:pPr>
            <w:r w:rsidRPr="00BD4B8E">
              <w:rPr>
                <w:rFonts w:ascii="Candara" w:hAnsi="Candara"/>
              </w:rPr>
              <w:t xml:space="preserve">Τους Συλλόγους Εκπαιδευτικών Π.Ε. </w:t>
            </w:r>
          </w:p>
        </w:tc>
      </w:tr>
    </w:tbl>
    <w:p w:rsidR="0039211D" w:rsidRPr="00BD4B8E" w:rsidRDefault="0039211D" w:rsidP="00BD4B8E">
      <w:pPr>
        <w:spacing w:line="360" w:lineRule="auto"/>
        <w:jc w:val="both"/>
        <w:rPr>
          <w:rFonts w:ascii="Candara" w:hAnsi="Candara"/>
        </w:rPr>
      </w:pPr>
    </w:p>
    <w:p w:rsidR="0039211D" w:rsidRPr="00BD4B8E" w:rsidRDefault="0039211D" w:rsidP="00BD4B8E">
      <w:pPr>
        <w:spacing w:line="360" w:lineRule="auto"/>
        <w:jc w:val="both"/>
        <w:rPr>
          <w:rFonts w:ascii="Candara" w:hAnsi="Candara"/>
        </w:rPr>
      </w:pPr>
    </w:p>
    <w:p w:rsidR="0039211D" w:rsidRPr="00BD4B8E" w:rsidRDefault="0039211D" w:rsidP="00BD4B8E">
      <w:pPr>
        <w:spacing w:line="360" w:lineRule="auto"/>
        <w:jc w:val="both"/>
        <w:rPr>
          <w:rFonts w:ascii="Candara" w:hAnsi="Candara"/>
        </w:rPr>
      </w:pPr>
    </w:p>
    <w:p w:rsidR="0039211D" w:rsidRPr="00BD4B8E" w:rsidRDefault="0039211D" w:rsidP="00BD4B8E">
      <w:pPr>
        <w:spacing w:line="360" w:lineRule="auto"/>
        <w:jc w:val="both"/>
        <w:rPr>
          <w:rFonts w:ascii="Candara" w:hAnsi="Candara"/>
        </w:rPr>
      </w:pPr>
    </w:p>
    <w:p w:rsidR="0039211D" w:rsidRPr="00BD4B8E" w:rsidRDefault="0039211D" w:rsidP="00BD4B8E">
      <w:pPr>
        <w:spacing w:line="360" w:lineRule="auto"/>
        <w:jc w:val="both"/>
        <w:rPr>
          <w:rFonts w:ascii="Candara" w:hAnsi="Candara"/>
        </w:rPr>
      </w:pPr>
    </w:p>
    <w:p w:rsidR="0039211D" w:rsidRPr="00BD4B8E" w:rsidRDefault="0039211D" w:rsidP="00BD4B8E">
      <w:pPr>
        <w:spacing w:line="360" w:lineRule="auto"/>
        <w:jc w:val="both"/>
        <w:rPr>
          <w:rFonts w:ascii="Candara" w:hAnsi="Candara"/>
          <w:b/>
        </w:rPr>
      </w:pPr>
    </w:p>
    <w:p w:rsidR="00BD4B8E" w:rsidRPr="00BD4B8E" w:rsidRDefault="00BD4B8E" w:rsidP="00BD4B8E">
      <w:pPr>
        <w:spacing w:line="360" w:lineRule="auto"/>
        <w:jc w:val="both"/>
        <w:rPr>
          <w:rFonts w:ascii="Candara" w:hAnsi="Candara"/>
          <w:b/>
        </w:rPr>
      </w:pPr>
      <w:r w:rsidRPr="00BD4B8E">
        <w:rPr>
          <w:rFonts w:ascii="Candara" w:hAnsi="Candara"/>
          <w:b/>
        </w:rPr>
        <w:t>Θέμα: Να δικαιωθεί η συνάδελφος αναπληρώτρια που υπέστη εργατικό ατύχημα</w:t>
      </w:r>
    </w:p>
    <w:p w:rsidR="00BD4B8E" w:rsidRPr="00BD4B8E" w:rsidRDefault="00BD4B8E" w:rsidP="00BD4B8E">
      <w:pPr>
        <w:spacing w:line="360" w:lineRule="auto"/>
        <w:jc w:val="both"/>
        <w:rPr>
          <w:rFonts w:ascii="Candara" w:hAnsi="Candara"/>
        </w:rPr>
      </w:pPr>
      <w:r w:rsidRPr="00BD4B8E">
        <w:rPr>
          <w:rFonts w:ascii="Candara" w:hAnsi="Candara"/>
        </w:rPr>
        <w:br/>
      </w:r>
      <w:r w:rsidRPr="00BD4B8E">
        <w:rPr>
          <w:rFonts w:ascii="Candara" w:hAnsi="Candara"/>
        </w:rPr>
        <w:tab/>
        <w:t xml:space="preserve">Το </w:t>
      </w:r>
      <w:proofErr w:type="spellStart"/>
      <w:r w:rsidRPr="00BD4B8E">
        <w:rPr>
          <w:rFonts w:ascii="Candara" w:hAnsi="Candara"/>
        </w:rPr>
        <w:t>Δ.Σ.της</w:t>
      </w:r>
      <w:proofErr w:type="spellEnd"/>
      <w:r w:rsidRPr="00BD4B8E">
        <w:rPr>
          <w:rFonts w:ascii="Candara" w:hAnsi="Candara"/>
        </w:rPr>
        <w:t xml:space="preserve"> Δ.Ο.Ε. με αφορμή το ατύχημα της αναπληρώτριας εκπαιδευτικού σε νηπιαγωγείο του Ζωγράφου και αφού έλαβε υπόψη της την από 19/2/2026 ανακοίνωση του Α΄ Συλλόγου Αθηνών Π.Ε., διαπιστώνει ότι τα, όλο και συχνότερα το τελευταίο διάστημα, ατυχήματα εκπαιδευτικών στους χώρους των σχολείων κατά τη διάρκεια της εργασίας τους, αποκαλύπτουν το μεγάλο ζήτημα της ασφάλειας στα σχολεία τόσο για τους μαθητές όσο και για τους εκπαιδευτικούς καθώς είναι αρκετές οι περιπτώσεις σχολικών μονάδων και ιδιαίτερα νηπιαγωγείων που στεγάζονται σε χώρους ακατάλληλους, μη λειτουργικούς, χωρίς πιστοποίηση της ασφάλειας από τις αρμόδιες υπηρεσίες.</w:t>
      </w:r>
    </w:p>
    <w:p w:rsidR="00BD4B8E" w:rsidRPr="00BD4B8E" w:rsidRDefault="00BD4B8E" w:rsidP="00BD4B8E">
      <w:pPr>
        <w:spacing w:line="360" w:lineRule="auto"/>
        <w:jc w:val="both"/>
        <w:rPr>
          <w:rFonts w:ascii="Candara" w:hAnsi="Candara"/>
        </w:rPr>
      </w:pPr>
      <w:r w:rsidRPr="00BD4B8E">
        <w:rPr>
          <w:rFonts w:ascii="Candara" w:hAnsi="Candara"/>
        </w:rPr>
        <w:tab/>
        <w:t>Επιπλέον, το γεγονός ότι αναπληρώτριες και αναπληρωτές εκπαιδευτικοί, όπως η νηπιαγωγός στου Ζωγράφου, υποχρεώνονται να επιστρέψουν στην εργασία τους ενώ ακόμα δεν έχουν αναρρώσει, για να αποφύγουν δυσμενείς συνέπειες στην προϋπηρεσία και τον μισθό τους αναδεικνύει το απαράδεκτο καθεστώς διαφοροποίησης των δικαιωμάτων των αναπληρωτών/τριών που αντιμετωπίζονται από την πολιτεία ως εκπαιδευτικοί δεύτερης κατηγορίας ως φθηνό, ευέλικτο και αναλώσιμο προσωπικό.</w:t>
      </w:r>
    </w:p>
    <w:p w:rsidR="00BD4B8E" w:rsidRPr="00BD4B8E" w:rsidRDefault="00BD4B8E" w:rsidP="00BD4B8E">
      <w:pPr>
        <w:spacing w:line="360" w:lineRule="auto"/>
        <w:jc w:val="both"/>
        <w:rPr>
          <w:rFonts w:ascii="Candara" w:hAnsi="Candara"/>
          <w:b/>
          <w:bCs/>
        </w:rPr>
      </w:pPr>
      <w:r w:rsidRPr="00BD4B8E">
        <w:rPr>
          <w:rFonts w:ascii="Candara" w:hAnsi="Candara"/>
          <w:b/>
          <w:bCs/>
        </w:rPr>
        <w:t>Διεκδικούμε άμεσα:</w:t>
      </w:r>
    </w:p>
    <w:p w:rsidR="00CE5FD4" w:rsidRDefault="00BD4B8E" w:rsidP="00BD4B8E">
      <w:pPr>
        <w:spacing w:line="360" w:lineRule="auto"/>
        <w:jc w:val="both"/>
        <w:rPr>
          <w:rFonts w:ascii="Candara" w:hAnsi="Candara"/>
        </w:rPr>
      </w:pPr>
      <w:r w:rsidRPr="00BD4B8E">
        <w:rPr>
          <w:rFonts w:ascii="Candara" w:hAnsi="Candara"/>
        </w:rPr>
        <w:t>• Εξίσωση των δικαιωμάτων των αναπληρωτών με των μόνιμων εκπαιδευτικών.</w:t>
      </w:r>
      <w:r w:rsidRPr="00BD4B8E">
        <w:rPr>
          <w:rFonts w:ascii="Candara" w:hAnsi="Candara"/>
        </w:rPr>
        <w:br/>
        <w:t>• Καμία περικοπή σε μισθό και προϋπηρεσία για τους/τις συναδέλφους που υπέστησαν εργατικό ατύχημα.</w:t>
      </w:r>
      <w:r w:rsidRPr="00BD4B8E">
        <w:rPr>
          <w:rFonts w:ascii="Candara" w:hAnsi="Candara"/>
        </w:rPr>
        <w:br/>
        <w:t>•Αναγνώριση των εργατικών ατυχημάτων στο δημόσιο.</w:t>
      </w:r>
    </w:p>
    <w:p w:rsidR="00BD4B8E" w:rsidRPr="00BD4B8E" w:rsidRDefault="00BD4B8E" w:rsidP="00BD4B8E">
      <w:pPr>
        <w:spacing w:line="360" w:lineRule="auto"/>
        <w:jc w:val="both"/>
        <w:rPr>
          <w:rFonts w:ascii="Candara" w:hAnsi="Candara"/>
        </w:rPr>
      </w:pPr>
      <w:r w:rsidRPr="00BD4B8E">
        <w:rPr>
          <w:rFonts w:ascii="Candara" w:hAnsi="Candara"/>
        </w:rPr>
        <w:lastRenderedPageBreak/>
        <w:t>•Άμεσο έλεγχο και επισκευή των κακοτεχνιών σε όλα τα σχολεία. Έλεγχο στατικό, ηλεκτρολογικό κλπ. και πιστοποίηση ασφάλειας, σε όλα τα σχολικά κτήρια. Σχολικά κτήρια ασφαλή και λειτουργικά που να αξίζουν στα παιδιά μας και τις ανάγκες τους.</w:t>
      </w:r>
    </w:p>
    <w:p w:rsidR="00CE5FD4" w:rsidRDefault="00BD4B8E" w:rsidP="00BD4B8E">
      <w:pPr>
        <w:spacing w:line="360" w:lineRule="auto"/>
        <w:jc w:val="both"/>
        <w:rPr>
          <w:rFonts w:ascii="Candara" w:hAnsi="Candara"/>
        </w:rPr>
      </w:pPr>
      <w:r w:rsidRPr="00BD4B8E">
        <w:rPr>
          <w:rFonts w:ascii="Candara" w:hAnsi="Candara"/>
        </w:rPr>
        <w:t>Σε αυτό το πλαίσιο, στηρίζουμε την προσφυγή της συναδέλφου κατά του δημοσίου και ζητάμε τη δικαίωσή της.</w:t>
      </w:r>
    </w:p>
    <w:p w:rsidR="00BD4B8E" w:rsidRPr="00BD4B8E" w:rsidRDefault="00CE5FD4" w:rsidP="00BD4B8E">
      <w:pPr>
        <w:spacing w:line="360" w:lineRule="auto"/>
        <w:jc w:val="both"/>
        <w:rPr>
          <w:rFonts w:ascii="Candara" w:hAnsi="Candara"/>
        </w:rPr>
      </w:pPr>
      <w:r>
        <w:rPr>
          <w:rFonts w:ascii="Candara" w:hAnsi="Candara"/>
        </w:rPr>
        <w:tab/>
      </w:r>
      <w:r w:rsidR="00BD4B8E" w:rsidRPr="00BD4B8E">
        <w:rPr>
          <w:rFonts w:ascii="Candara" w:hAnsi="Candara"/>
        </w:rPr>
        <w:t>Καλούμε σε συγκέντρωση έξω από τον χώρο εκδίκασης της υπόθεσης.</w:t>
      </w:r>
      <w:r w:rsidR="00BD4B8E" w:rsidRPr="00BD4B8E">
        <w:rPr>
          <w:rFonts w:ascii="Candara" w:hAnsi="Candara"/>
        </w:rPr>
        <w:br/>
        <w:t>Το Δ.Σ. της Δ.Ο.Ε. για τη διευκόλυνση της συμμετοχής των συναδέλφων στην συγκέντρωση αλληλεγγύης στη συνάδελφο, την Πέμπτη 26 Φεβρουαρίου, ημέρα εκδίκασης, στις 8:45 στο Πρωτοδικείο Αθηνών, Λ. Αλεξάνδρας και Δέγλερη προκηρύσσει στάση εργασίας για το πρωινό πρόγραμμα από τις 8:00-11:00. </w:t>
      </w:r>
    </w:p>
    <w:p w:rsidR="0039211D" w:rsidRPr="00BD4B8E" w:rsidRDefault="0039211D" w:rsidP="00BD4B8E">
      <w:pPr>
        <w:spacing w:line="360" w:lineRule="auto"/>
        <w:jc w:val="center"/>
        <w:rPr>
          <w:rFonts w:ascii="Candara" w:hAnsi="Candara"/>
        </w:rPr>
      </w:pPr>
    </w:p>
    <w:p w:rsidR="0039211D" w:rsidRPr="00BD4B8E" w:rsidRDefault="005460AB" w:rsidP="00BD4B8E">
      <w:pPr>
        <w:spacing w:line="360" w:lineRule="auto"/>
        <w:jc w:val="center"/>
        <w:rPr>
          <w:rFonts w:ascii="Candara" w:hAnsi="Candara"/>
        </w:rPr>
      </w:pPr>
      <w:r w:rsidRPr="00BD4B8E">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7"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BD4B8E" w:rsidRDefault="0039211D" w:rsidP="00BD4B8E">
      <w:pPr>
        <w:spacing w:line="360" w:lineRule="auto"/>
        <w:rPr>
          <w:rFonts w:ascii="Candara" w:hAnsi="Candara"/>
        </w:rPr>
      </w:pPr>
    </w:p>
    <w:p w:rsidR="0039211D" w:rsidRPr="00BD4B8E" w:rsidRDefault="0039211D" w:rsidP="00BD4B8E">
      <w:pPr>
        <w:spacing w:line="360" w:lineRule="auto"/>
        <w:rPr>
          <w:rFonts w:ascii="Candara" w:hAnsi="Candara"/>
        </w:rPr>
      </w:pPr>
    </w:p>
    <w:p w:rsidR="0039211D" w:rsidRPr="00BD4B8E" w:rsidRDefault="0039211D" w:rsidP="00BD4B8E">
      <w:pPr>
        <w:spacing w:line="360" w:lineRule="auto"/>
        <w:rPr>
          <w:rFonts w:ascii="Candara" w:hAnsi="Candara"/>
        </w:rPr>
      </w:pPr>
    </w:p>
    <w:p w:rsidR="0039211D" w:rsidRPr="00BD4B8E" w:rsidRDefault="0039211D" w:rsidP="00BD4B8E">
      <w:pPr>
        <w:spacing w:line="360" w:lineRule="auto"/>
        <w:rPr>
          <w:rFonts w:ascii="Candara" w:hAnsi="Candara"/>
        </w:rPr>
      </w:pPr>
    </w:p>
    <w:p w:rsidR="00CE2542" w:rsidRPr="00BD4B8E" w:rsidRDefault="00CE2542" w:rsidP="00BD4B8E">
      <w:pPr>
        <w:spacing w:line="360" w:lineRule="auto"/>
      </w:pPr>
    </w:p>
    <w:p w:rsidR="00CE5FD4" w:rsidRPr="00BD4B8E" w:rsidRDefault="00CE5FD4">
      <w:pPr>
        <w:spacing w:line="360" w:lineRule="auto"/>
      </w:pPr>
    </w:p>
    <w:sectPr w:rsidR="00CE5FD4" w:rsidRPr="00BD4B8E"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B1599"/>
    <w:rsid w:val="000F4994"/>
    <w:rsid w:val="00105867"/>
    <w:rsid w:val="001106CC"/>
    <w:rsid w:val="00147834"/>
    <w:rsid w:val="00155FFF"/>
    <w:rsid w:val="001705C2"/>
    <w:rsid w:val="00172FFA"/>
    <w:rsid w:val="00194CC1"/>
    <w:rsid w:val="001A232D"/>
    <w:rsid w:val="001A3B94"/>
    <w:rsid w:val="001A49B8"/>
    <w:rsid w:val="001A6D35"/>
    <w:rsid w:val="001C11C1"/>
    <w:rsid w:val="001E4512"/>
    <w:rsid w:val="001F233C"/>
    <w:rsid w:val="001F3554"/>
    <w:rsid w:val="00201630"/>
    <w:rsid w:val="00207030"/>
    <w:rsid w:val="00226078"/>
    <w:rsid w:val="00251589"/>
    <w:rsid w:val="00290E48"/>
    <w:rsid w:val="00292E16"/>
    <w:rsid w:val="002B7704"/>
    <w:rsid w:val="002C2F11"/>
    <w:rsid w:val="002F108B"/>
    <w:rsid w:val="002F43CC"/>
    <w:rsid w:val="00311511"/>
    <w:rsid w:val="003146BB"/>
    <w:rsid w:val="003208FD"/>
    <w:rsid w:val="00326503"/>
    <w:rsid w:val="00367629"/>
    <w:rsid w:val="003904E8"/>
    <w:rsid w:val="00391E77"/>
    <w:rsid w:val="0039211D"/>
    <w:rsid w:val="003A5A73"/>
    <w:rsid w:val="003C5130"/>
    <w:rsid w:val="003D287C"/>
    <w:rsid w:val="0041391A"/>
    <w:rsid w:val="004202BD"/>
    <w:rsid w:val="00422A38"/>
    <w:rsid w:val="00426191"/>
    <w:rsid w:val="00453707"/>
    <w:rsid w:val="00453C8C"/>
    <w:rsid w:val="00454126"/>
    <w:rsid w:val="004640E8"/>
    <w:rsid w:val="00477DD1"/>
    <w:rsid w:val="00493200"/>
    <w:rsid w:val="00493927"/>
    <w:rsid w:val="004A2A2F"/>
    <w:rsid w:val="004C7441"/>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5973"/>
    <w:rsid w:val="006162EE"/>
    <w:rsid w:val="00632D31"/>
    <w:rsid w:val="006542F8"/>
    <w:rsid w:val="00665499"/>
    <w:rsid w:val="006A55E5"/>
    <w:rsid w:val="006B1CCD"/>
    <w:rsid w:val="006B5E20"/>
    <w:rsid w:val="006C356B"/>
    <w:rsid w:val="006C5E86"/>
    <w:rsid w:val="006D2954"/>
    <w:rsid w:val="006D400C"/>
    <w:rsid w:val="0070422D"/>
    <w:rsid w:val="00754DEC"/>
    <w:rsid w:val="0075761C"/>
    <w:rsid w:val="00772E9C"/>
    <w:rsid w:val="0077522D"/>
    <w:rsid w:val="00776503"/>
    <w:rsid w:val="00786B7E"/>
    <w:rsid w:val="00792D20"/>
    <w:rsid w:val="007B7D9E"/>
    <w:rsid w:val="007F1C23"/>
    <w:rsid w:val="008060F5"/>
    <w:rsid w:val="00821FB4"/>
    <w:rsid w:val="00840592"/>
    <w:rsid w:val="00843A0A"/>
    <w:rsid w:val="00855AD6"/>
    <w:rsid w:val="00864E8A"/>
    <w:rsid w:val="008D0D36"/>
    <w:rsid w:val="008D5DCE"/>
    <w:rsid w:val="00906C99"/>
    <w:rsid w:val="009518A8"/>
    <w:rsid w:val="009562C6"/>
    <w:rsid w:val="009E14D2"/>
    <w:rsid w:val="009F5DCA"/>
    <w:rsid w:val="00A10EDB"/>
    <w:rsid w:val="00A23EFA"/>
    <w:rsid w:val="00A344D5"/>
    <w:rsid w:val="00A404C3"/>
    <w:rsid w:val="00A82D9D"/>
    <w:rsid w:val="00A84497"/>
    <w:rsid w:val="00AB3C3D"/>
    <w:rsid w:val="00AC164B"/>
    <w:rsid w:val="00AD3C6C"/>
    <w:rsid w:val="00AF5D75"/>
    <w:rsid w:val="00B04BE1"/>
    <w:rsid w:val="00B14197"/>
    <w:rsid w:val="00B2440E"/>
    <w:rsid w:val="00B26FD8"/>
    <w:rsid w:val="00B315FE"/>
    <w:rsid w:val="00B60DD8"/>
    <w:rsid w:val="00B62FBE"/>
    <w:rsid w:val="00B74F71"/>
    <w:rsid w:val="00B867EF"/>
    <w:rsid w:val="00B910DF"/>
    <w:rsid w:val="00B9281A"/>
    <w:rsid w:val="00B94F3C"/>
    <w:rsid w:val="00BA387D"/>
    <w:rsid w:val="00BA7EE0"/>
    <w:rsid w:val="00BB0AC8"/>
    <w:rsid w:val="00BB7009"/>
    <w:rsid w:val="00BD1563"/>
    <w:rsid w:val="00BD4B8E"/>
    <w:rsid w:val="00BE383C"/>
    <w:rsid w:val="00BF56BB"/>
    <w:rsid w:val="00C1438C"/>
    <w:rsid w:val="00C266A7"/>
    <w:rsid w:val="00C52996"/>
    <w:rsid w:val="00C55DAF"/>
    <w:rsid w:val="00C758AC"/>
    <w:rsid w:val="00C82FF7"/>
    <w:rsid w:val="00C87C51"/>
    <w:rsid w:val="00C93A80"/>
    <w:rsid w:val="00CA022E"/>
    <w:rsid w:val="00CB40A3"/>
    <w:rsid w:val="00CC6004"/>
    <w:rsid w:val="00CD42C6"/>
    <w:rsid w:val="00CE2542"/>
    <w:rsid w:val="00CE5FD4"/>
    <w:rsid w:val="00CF39B9"/>
    <w:rsid w:val="00D165D9"/>
    <w:rsid w:val="00D2571F"/>
    <w:rsid w:val="00D35711"/>
    <w:rsid w:val="00D44D63"/>
    <w:rsid w:val="00D53F27"/>
    <w:rsid w:val="00D769B7"/>
    <w:rsid w:val="00D85D61"/>
    <w:rsid w:val="00D9036D"/>
    <w:rsid w:val="00DC2DDC"/>
    <w:rsid w:val="00DD18BE"/>
    <w:rsid w:val="00E01034"/>
    <w:rsid w:val="00E059DB"/>
    <w:rsid w:val="00E109C8"/>
    <w:rsid w:val="00E24DE6"/>
    <w:rsid w:val="00E34E0A"/>
    <w:rsid w:val="00E530D9"/>
    <w:rsid w:val="00E76BFC"/>
    <w:rsid w:val="00E8500C"/>
    <w:rsid w:val="00EB08B9"/>
    <w:rsid w:val="00EB6B77"/>
    <w:rsid w:val="00EC1B36"/>
    <w:rsid w:val="00F41601"/>
    <w:rsid w:val="00F56097"/>
    <w:rsid w:val="00F77355"/>
    <w:rsid w:val="00F77511"/>
    <w:rsid w:val="00FB660C"/>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54936518">
      <w:bodyDiv w:val="1"/>
      <w:marLeft w:val="0"/>
      <w:marRight w:val="0"/>
      <w:marTop w:val="0"/>
      <w:marBottom w:val="0"/>
      <w:divBdr>
        <w:top w:val="none" w:sz="0" w:space="0" w:color="auto"/>
        <w:left w:val="none" w:sz="0" w:space="0" w:color="auto"/>
        <w:bottom w:val="none" w:sz="0" w:space="0" w:color="auto"/>
        <w:right w:val="none" w:sz="0" w:space="0" w:color="auto"/>
      </w:divBdr>
    </w:div>
    <w:div w:id="72820604">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188222821">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53757343">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191068691">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582135715">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5247783">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02680004">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26CD6-4969-4246-849A-432DC005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1859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4</cp:revision>
  <cp:lastPrinted>2026-02-25T08:13:00Z</cp:lastPrinted>
  <dcterms:created xsi:type="dcterms:W3CDTF">2026-02-25T08:12:00Z</dcterms:created>
  <dcterms:modified xsi:type="dcterms:W3CDTF">2026-02-25T08:15:00Z</dcterms:modified>
</cp:coreProperties>
</file>